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0D6" w:rsidRPr="005124C9" w:rsidRDefault="007240D6" w:rsidP="005124C9">
      <w:pPr>
        <w:shd w:val="clear" w:color="auto" w:fill="FFFFFF"/>
        <w:spacing w:before="300" w:after="150" w:line="240" w:lineRule="auto"/>
        <w:jc w:val="center"/>
        <w:outlineLvl w:val="1"/>
        <w:rPr>
          <w:rFonts w:ascii="PF Handbook Pro medium" w:eastAsia="Times New Roman" w:hAnsi="PF Handbook Pro medium" w:cs="Times New Roman"/>
          <w:b/>
          <w:color w:val="000000"/>
          <w:sz w:val="52"/>
          <w:szCs w:val="52"/>
        </w:rPr>
      </w:pPr>
      <w:r w:rsidRPr="005124C9">
        <w:rPr>
          <w:rFonts w:ascii="PF Handbook Pro medium" w:eastAsia="Times New Roman" w:hAnsi="PF Handbook Pro medium" w:cs="Times New Roman"/>
          <w:b/>
          <w:color w:val="000000"/>
          <w:sz w:val="52"/>
          <w:szCs w:val="52"/>
        </w:rPr>
        <w:t>Изменения в отчетах по охране труда в 2025 году за 2024 год</w:t>
      </w:r>
    </w:p>
    <w:p w:rsidR="007240D6" w:rsidRPr="007240D6" w:rsidRDefault="007240D6" w:rsidP="005124C9">
      <w:pPr>
        <w:shd w:val="clear" w:color="auto" w:fill="FFFFFF"/>
        <w:spacing w:after="300" w:line="300" w:lineRule="atLeast"/>
        <w:jc w:val="both"/>
        <w:rPr>
          <w:rFonts w:ascii="Arial" w:eastAsia="Times New Roman" w:hAnsi="Arial" w:cs="Arial"/>
          <w:color w:val="000000"/>
          <w:sz w:val="24"/>
          <w:szCs w:val="24"/>
        </w:rPr>
      </w:pPr>
      <w:r w:rsidRPr="007240D6">
        <w:rPr>
          <w:rFonts w:ascii="Arial" w:eastAsia="Times New Roman" w:hAnsi="Arial" w:cs="Arial"/>
          <w:color w:val="000000"/>
          <w:sz w:val="24"/>
          <w:szCs w:val="24"/>
        </w:rPr>
        <w:t>Изменилась форма отчета № 1-Т (условия труда). В 2025 году для </w:t>
      </w:r>
      <w:hyperlink r:id="rId5" w:tgtFrame="_blank" w:history="1">
        <w:r w:rsidRPr="007240D6">
          <w:rPr>
            <w:rFonts w:ascii="Arial" w:eastAsia="Times New Roman" w:hAnsi="Arial" w:cs="Arial"/>
            <w:color w:val="2A6496"/>
            <w:sz w:val="24"/>
            <w:szCs w:val="24"/>
            <w:u w:val="single"/>
          </w:rPr>
          <w:t>подачи отчетности</w:t>
        </w:r>
      </w:hyperlink>
      <w:r w:rsidRPr="007240D6">
        <w:rPr>
          <w:rFonts w:ascii="Arial" w:eastAsia="Times New Roman" w:hAnsi="Arial" w:cs="Arial"/>
          <w:color w:val="000000"/>
          <w:sz w:val="24"/>
          <w:szCs w:val="24"/>
        </w:rPr>
        <w:t> за 2024 год необходимо использовать форму, утвержденную Приложением №5 к приказу Росстата от 31.07.2024 № 338. Отчет подается один раз в год с 1-го рабочего дня после отчетного периода по 21 января.</w:t>
      </w:r>
    </w:p>
    <w:p w:rsidR="007240D6" w:rsidRPr="007240D6" w:rsidRDefault="007240D6" w:rsidP="005124C9">
      <w:pPr>
        <w:shd w:val="clear" w:color="auto" w:fill="FFFFFF"/>
        <w:spacing w:after="300" w:line="300" w:lineRule="atLeast"/>
        <w:jc w:val="both"/>
        <w:rPr>
          <w:rFonts w:ascii="Arial" w:eastAsia="Times New Roman" w:hAnsi="Arial" w:cs="Arial"/>
          <w:color w:val="000000"/>
          <w:sz w:val="24"/>
          <w:szCs w:val="24"/>
        </w:rPr>
      </w:pPr>
      <w:r w:rsidRPr="007240D6">
        <w:rPr>
          <w:rFonts w:ascii="Arial" w:eastAsia="Times New Roman" w:hAnsi="Arial" w:cs="Arial"/>
          <w:color w:val="000000"/>
          <w:sz w:val="24"/>
          <w:szCs w:val="24"/>
        </w:rPr>
        <w:t>Форма отчета № 7-травматизм утверждена Приложением № 2 к приказу Росстата от 31.07.2023 № 361. Так же как и отчет 1-Т (условия труда) он является годовым и подается с 20 февраля по 1 марта.</w:t>
      </w:r>
    </w:p>
    <w:p w:rsidR="007240D6" w:rsidRPr="007240D6" w:rsidRDefault="007240D6" w:rsidP="005124C9">
      <w:pPr>
        <w:shd w:val="clear" w:color="auto" w:fill="FFFFFF"/>
        <w:spacing w:before="390" w:after="390" w:line="240" w:lineRule="auto"/>
        <w:jc w:val="both"/>
        <w:outlineLvl w:val="2"/>
        <w:rPr>
          <w:rFonts w:ascii="Arial" w:eastAsia="Times New Roman" w:hAnsi="Arial" w:cs="Arial"/>
          <w:b/>
          <w:bCs/>
          <w:color w:val="000000"/>
          <w:sz w:val="27"/>
          <w:szCs w:val="27"/>
        </w:rPr>
      </w:pPr>
      <w:r w:rsidRPr="007240D6">
        <w:rPr>
          <w:rFonts w:ascii="Arial" w:eastAsia="Times New Roman" w:hAnsi="Arial" w:cs="Arial"/>
          <w:b/>
          <w:bCs/>
          <w:color w:val="000000"/>
          <w:sz w:val="27"/>
          <w:szCs w:val="27"/>
        </w:rPr>
        <w:t xml:space="preserve">Что делать </w:t>
      </w:r>
      <w:proofErr w:type="spellStart"/>
      <w:r w:rsidRPr="007240D6">
        <w:rPr>
          <w:rFonts w:ascii="Arial" w:eastAsia="Times New Roman" w:hAnsi="Arial" w:cs="Arial"/>
          <w:b/>
          <w:bCs/>
          <w:color w:val="000000"/>
          <w:sz w:val="27"/>
          <w:szCs w:val="27"/>
        </w:rPr>
        <w:t>СОТу</w:t>
      </w:r>
      <w:proofErr w:type="spellEnd"/>
      <w:r w:rsidRPr="007240D6">
        <w:rPr>
          <w:rFonts w:ascii="Arial" w:eastAsia="Times New Roman" w:hAnsi="Arial" w:cs="Arial"/>
          <w:b/>
          <w:bCs/>
          <w:color w:val="000000"/>
          <w:sz w:val="27"/>
          <w:szCs w:val="27"/>
        </w:rPr>
        <w:t>?</w:t>
      </w:r>
    </w:p>
    <w:p w:rsidR="007240D6" w:rsidRPr="007240D6" w:rsidRDefault="007240D6" w:rsidP="005124C9">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4"/>
          <w:szCs w:val="24"/>
        </w:rPr>
      </w:pPr>
      <w:r w:rsidRPr="007240D6">
        <w:rPr>
          <w:rFonts w:ascii="Arial" w:eastAsia="Times New Roman" w:hAnsi="Arial" w:cs="Arial"/>
          <w:color w:val="000000"/>
          <w:sz w:val="24"/>
          <w:szCs w:val="24"/>
        </w:rPr>
        <w:t>Использовать для отчетов актуальные формы в соответствии с новыми приказами.</w:t>
      </w:r>
    </w:p>
    <w:p w:rsidR="00E92085" w:rsidRPr="00E92085" w:rsidRDefault="00E92085" w:rsidP="00E92085">
      <w:pPr>
        <w:pStyle w:val="2"/>
        <w:shd w:val="clear" w:color="auto" w:fill="FFFFFF"/>
        <w:spacing w:before="300" w:beforeAutospacing="0" w:after="150" w:afterAutospacing="0"/>
        <w:jc w:val="both"/>
        <w:rPr>
          <w:bCs w:val="0"/>
          <w:color w:val="000000"/>
          <w:sz w:val="56"/>
          <w:szCs w:val="56"/>
        </w:rPr>
      </w:pPr>
      <w:r w:rsidRPr="00E92085">
        <w:rPr>
          <w:bCs w:val="0"/>
          <w:color w:val="000000"/>
          <w:sz w:val="56"/>
          <w:szCs w:val="56"/>
        </w:rPr>
        <w:t>Отчет 1-Т (условия труда)</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rStyle w:val="a5"/>
          <w:color w:val="000000"/>
          <w:sz w:val="28"/>
          <w:szCs w:val="28"/>
        </w:rPr>
        <w:t>Кому нужно сдавать отчет по форме 1-Т (условия труда)?</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 xml:space="preserve">Данный отчет предоставляют юридические лица, основной вид деятельности которых относится </w:t>
      </w:r>
      <w:proofErr w:type="gramStart"/>
      <w:r w:rsidRPr="00E92085">
        <w:rPr>
          <w:color w:val="000000"/>
          <w:sz w:val="28"/>
          <w:szCs w:val="28"/>
        </w:rPr>
        <w:t>к</w:t>
      </w:r>
      <w:proofErr w:type="gramEnd"/>
      <w:r w:rsidRPr="00E92085">
        <w:rPr>
          <w:color w:val="000000"/>
          <w:sz w:val="28"/>
          <w:szCs w:val="28"/>
        </w:rPr>
        <w:t>:</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сельскому, лесному хозяйству, охоте, рыболовству и рыбоводству;</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добыче полезных ископаемых;</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обрабатывающим производствам;</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обеспечению электрической энергией, газом и паром;</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кондиционированию воздуха;</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водоснабжению;</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водоотведению, организации сбора и утилизации отходов, деятельности по ликвидации загрязнений;</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строительству;</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транспортировке и хранению;</w:t>
      </w:r>
    </w:p>
    <w:p w:rsidR="00E92085" w:rsidRPr="00E92085" w:rsidRDefault="00E92085" w:rsidP="00E92085">
      <w:pPr>
        <w:numPr>
          <w:ilvl w:val="0"/>
          <w:numId w:val="2"/>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деятельности в области информации и связи.</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 xml:space="preserve">По каждому обособленному подразделению подается отдельный отчет. Обособленным подразделением считается любое территориально обособленное от организации подразделение, по месту нахождения которого оборудованы стационарные рабочие места. Признание обособленного подразделения организации таковым производится независимо от того, отражено или не отражено его создание в учредительных или иных организационно-распорядительных документах организации, и от </w:t>
      </w:r>
      <w:r w:rsidRPr="00E92085">
        <w:rPr>
          <w:color w:val="000000"/>
          <w:sz w:val="28"/>
          <w:szCs w:val="28"/>
        </w:rPr>
        <w:lastRenderedPageBreak/>
        <w:t>полномочий, которыми наделяется указанное подразделение. При этом рабочее место считается стационарным, если оно создается на срок более одного месяца.</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Данные предоставляют юридические лица всех форм собственности.</w:t>
      </w:r>
      <w:r w:rsidRPr="00E92085">
        <w:rPr>
          <w:color w:val="000000"/>
          <w:sz w:val="28"/>
          <w:szCs w:val="28"/>
        </w:rPr>
        <w:br/>
        <w:t>Субъекты малого предпринимательства этот отчет сдавать не должны.</w:t>
      </w:r>
    </w:p>
    <w:p w:rsidR="00E92085" w:rsidRPr="00E92085" w:rsidRDefault="00E92085" w:rsidP="00E92085">
      <w:pPr>
        <w:pStyle w:val="3"/>
        <w:shd w:val="clear" w:color="auto" w:fill="FFFFFF"/>
        <w:spacing w:before="390" w:beforeAutospacing="0" w:after="390" w:afterAutospacing="0"/>
        <w:jc w:val="both"/>
        <w:rPr>
          <w:color w:val="000000"/>
          <w:sz w:val="28"/>
          <w:szCs w:val="28"/>
        </w:rPr>
      </w:pPr>
      <w:r w:rsidRPr="00E92085">
        <w:rPr>
          <w:color w:val="000000"/>
          <w:sz w:val="28"/>
          <w:szCs w:val="28"/>
        </w:rPr>
        <w:t>Когда подается отчет 1-Т (условия труда)?</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Ежегодно с 1-го рабочего дня после отчетного периода по 21 января.</w:t>
      </w:r>
    </w:p>
    <w:p w:rsidR="00E92085" w:rsidRPr="00E92085" w:rsidRDefault="00E92085" w:rsidP="00E92085">
      <w:pPr>
        <w:pStyle w:val="3"/>
        <w:shd w:val="clear" w:color="auto" w:fill="FFFFFF"/>
        <w:spacing w:before="390" w:beforeAutospacing="0" w:after="390" w:afterAutospacing="0"/>
        <w:jc w:val="both"/>
        <w:rPr>
          <w:color w:val="000000"/>
          <w:sz w:val="28"/>
          <w:szCs w:val="28"/>
        </w:rPr>
      </w:pPr>
      <w:r w:rsidRPr="00E92085">
        <w:rPr>
          <w:color w:val="000000"/>
          <w:sz w:val="28"/>
          <w:szCs w:val="28"/>
        </w:rPr>
        <w:t>Куда подается отчет 1-Т (условия труда)?</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В территориальный орган Росстата в субъекте Российской Федерации по установленному им адресу.</w:t>
      </w:r>
    </w:p>
    <w:p w:rsidR="00E92085" w:rsidRPr="00E92085" w:rsidRDefault="00E92085" w:rsidP="00E92085">
      <w:pPr>
        <w:pStyle w:val="3"/>
        <w:shd w:val="clear" w:color="auto" w:fill="FFFFFF"/>
        <w:spacing w:before="390" w:beforeAutospacing="0" w:after="390" w:afterAutospacing="0"/>
        <w:jc w:val="both"/>
        <w:rPr>
          <w:color w:val="000000"/>
          <w:sz w:val="28"/>
          <w:szCs w:val="28"/>
        </w:rPr>
      </w:pPr>
      <w:r w:rsidRPr="00E92085">
        <w:rPr>
          <w:color w:val="000000"/>
          <w:sz w:val="28"/>
          <w:szCs w:val="28"/>
        </w:rPr>
        <w:t>В какой форме подается отчет 1-Т (условия труда)?</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С 2022 года отчётность в Росстат сдаётся только в электронном виде.</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Форма отчета и подробные разъяснения, как заполнять форму 1-Т (условия труда), приводятся в приказе Росстата от 31.07.2024 № 338.</w:t>
      </w:r>
    </w:p>
    <w:p w:rsidR="00E92085" w:rsidRPr="00A35EA3" w:rsidRDefault="00E92085" w:rsidP="00E92085">
      <w:pPr>
        <w:pStyle w:val="2"/>
        <w:shd w:val="clear" w:color="auto" w:fill="FFFFFF"/>
        <w:spacing w:before="300" w:beforeAutospacing="0" w:after="150" w:afterAutospacing="0"/>
        <w:jc w:val="both"/>
        <w:rPr>
          <w:bCs w:val="0"/>
          <w:color w:val="000000"/>
          <w:sz w:val="56"/>
          <w:szCs w:val="56"/>
        </w:rPr>
      </w:pPr>
      <w:r w:rsidRPr="00A35EA3">
        <w:rPr>
          <w:bCs w:val="0"/>
          <w:color w:val="000000"/>
          <w:sz w:val="56"/>
          <w:szCs w:val="56"/>
        </w:rPr>
        <w:t>Отчет 7-травматизм</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rStyle w:val="a5"/>
          <w:color w:val="000000"/>
          <w:sz w:val="28"/>
          <w:szCs w:val="28"/>
        </w:rPr>
        <w:t>Кому нужно сдавать отчет по форме 7-травматизм?</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 xml:space="preserve">Данный отчет предоставляют юридические лица, осуществляющие все виды экономической деятельности, </w:t>
      </w:r>
      <w:proofErr w:type="gramStart"/>
      <w:r w:rsidRPr="00E92085">
        <w:rPr>
          <w:color w:val="000000"/>
          <w:sz w:val="28"/>
          <w:szCs w:val="28"/>
        </w:rPr>
        <w:t>кроме</w:t>
      </w:r>
      <w:proofErr w:type="gramEnd"/>
      <w:r w:rsidRPr="00E92085">
        <w:rPr>
          <w:color w:val="000000"/>
          <w:sz w:val="28"/>
          <w:szCs w:val="28"/>
        </w:rPr>
        <w:t>:</w:t>
      </w:r>
    </w:p>
    <w:p w:rsidR="00E92085" w:rsidRPr="00E92085" w:rsidRDefault="00E92085" w:rsidP="00E92085">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финансовой и страховой деятельности,</w:t>
      </w:r>
    </w:p>
    <w:p w:rsidR="00E92085" w:rsidRPr="00E92085" w:rsidRDefault="00E92085" w:rsidP="00E92085">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деятельности по операциям с недвижимым имуществом,</w:t>
      </w:r>
    </w:p>
    <w:p w:rsidR="00E92085" w:rsidRPr="00E92085" w:rsidRDefault="00E92085" w:rsidP="00E92085">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государственного управления и обеспечения военной безопасности,</w:t>
      </w:r>
    </w:p>
    <w:p w:rsidR="00E92085" w:rsidRPr="00E92085" w:rsidRDefault="00E92085" w:rsidP="00E92085">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социального обеспечения,</w:t>
      </w:r>
    </w:p>
    <w:p w:rsidR="00E92085" w:rsidRPr="00E92085" w:rsidRDefault="00E92085" w:rsidP="00E92085">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образования,</w:t>
      </w:r>
    </w:p>
    <w:p w:rsidR="00E92085" w:rsidRPr="00E92085" w:rsidRDefault="00E92085" w:rsidP="00E92085">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деятельности домашних хозяйств как работодателей, недифференцированной деятельности частных домашних хозяйств по производству товаров и оказанию услуг для собственного потребления,</w:t>
      </w:r>
    </w:p>
    <w:p w:rsidR="00E92085" w:rsidRPr="00E92085" w:rsidRDefault="00E92085" w:rsidP="00E92085">
      <w:pPr>
        <w:numPr>
          <w:ilvl w:val="0"/>
          <w:numId w:val="3"/>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деятельности экстерриториальных организаций и органов.</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proofErr w:type="spellStart"/>
      <w:r w:rsidRPr="00E92085">
        <w:rPr>
          <w:color w:val="000000"/>
          <w:sz w:val="28"/>
          <w:szCs w:val="28"/>
        </w:rPr>
        <w:t>Микропредприятия</w:t>
      </w:r>
      <w:proofErr w:type="spellEnd"/>
      <w:r w:rsidRPr="00E92085">
        <w:rPr>
          <w:color w:val="000000"/>
          <w:sz w:val="28"/>
          <w:szCs w:val="28"/>
        </w:rPr>
        <w:t xml:space="preserve"> этот отчет сдавать не </w:t>
      </w:r>
      <w:proofErr w:type="gramStart"/>
      <w:r w:rsidRPr="00E92085">
        <w:rPr>
          <w:color w:val="000000"/>
          <w:sz w:val="28"/>
          <w:szCs w:val="28"/>
        </w:rPr>
        <w:t>должны</w:t>
      </w:r>
      <w:proofErr w:type="gramEnd"/>
      <w:r w:rsidRPr="00E92085">
        <w:rPr>
          <w:color w:val="000000"/>
          <w:sz w:val="28"/>
          <w:szCs w:val="28"/>
        </w:rPr>
        <w:t>.</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lastRenderedPageBreak/>
        <w:t>При налич</w:t>
      </w:r>
      <w:proofErr w:type="gramStart"/>
      <w:r w:rsidRPr="00E92085">
        <w:rPr>
          <w:color w:val="000000"/>
          <w:sz w:val="28"/>
          <w:szCs w:val="28"/>
        </w:rPr>
        <w:t>ии у ю</w:t>
      </w:r>
      <w:proofErr w:type="gramEnd"/>
      <w:r w:rsidRPr="00E92085">
        <w:rPr>
          <w:color w:val="000000"/>
          <w:sz w:val="28"/>
          <w:szCs w:val="28"/>
        </w:rPr>
        <w:t>ридического лица обособленных подразделений отчет заполняется как по каждому обособленному подразделению, так и по юридическому лицу без этих обособленных подразделений.</w:t>
      </w:r>
    </w:p>
    <w:p w:rsidR="00E92085" w:rsidRPr="00E92085" w:rsidRDefault="00E92085" w:rsidP="00E92085">
      <w:pPr>
        <w:pStyle w:val="3"/>
        <w:shd w:val="clear" w:color="auto" w:fill="FFFFFF"/>
        <w:spacing w:before="390" w:beforeAutospacing="0" w:after="390" w:afterAutospacing="0"/>
        <w:jc w:val="both"/>
        <w:rPr>
          <w:color w:val="000000"/>
          <w:sz w:val="28"/>
          <w:szCs w:val="28"/>
        </w:rPr>
      </w:pPr>
      <w:r w:rsidRPr="00E92085">
        <w:rPr>
          <w:color w:val="000000"/>
          <w:sz w:val="28"/>
          <w:szCs w:val="28"/>
        </w:rPr>
        <w:t>Когда подается отчет 7-травматизм?</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Ежегодно с 20 февраля по 1 марта.</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1 раз в 3 года дополнительно к отчету 7-травматизм Приложение к форме № 7-травматизм «Сведения о распределении числа пострадавших при несчастных случаях на производстве по основным видам происшествий и причинам несчастных случаев». В следующий раз Приложение к форме № 7-травматизм необходимо будет сдавать в 2026 году вместе с отчетом за 2025 год.</w:t>
      </w:r>
    </w:p>
    <w:p w:rsidR="00E92085" w:rsidRPr="00E92085" w:rsidRDefault="00E92085" w:rsidP="00E92085">
      <w:pPr>
        <w:pStyle w:val="3"/>
        <w:shd w:val="clear" w:color="auto" w:fill="FFFFFF"/>
        <w:spacing w:before="390" w:beforeAutospacing="0" w:after="390" w:afterAutospacing="0"/>
        <w:jc w:val="both"/>
        <w:rPr>
          <w:color w:val="000000"/>
          <w:sz w:val="28"/>
          <w:szCs w:val="28"/>
        </w:rPr>
      </w:pPr>
      <w:r w:rsidRPr="00E92085">
        <w:rPr>
          <w:color w:val="000000"/>
          <w:sz w:val="28"/>
          <w:szCs w:val="28"/>
        </w:rPr>
        <w:t>Куда подается отчет 7-травматизм?</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В территориальный орган Росстата в субъекте Российской Федерации по установленному им адресу.</w:t>
      </w:r>
    </w:p>
    <w:p w:rsidR="00E92085" w:rsidRPr="00E92085" w:rsidRDefault="00E92085" w:rsidP="00E92085">
      <w:pPr>
        <w:pStyle w:val="3"/>
        <w:shd w:val="clear" w:color="auto" w:fill="FFFFFF"/>
        <w:spacing w:before="390" w:beforeAutospacing="0" w:after="390" w:afterAutospacing="0"/>
        <w:jc w:val="both"/>
        <w:rPr>
          <w:color w:val="000000"/>
          <w:sz w:val="28"/>
          <w:szCs w:val="28"/>
        </w:rPr>
      </w:pPr>
      <w:r w:rsidRPr="00E92085">
        <w:rPr>
          <w:color w:val="000000"/>
          <w:sz w:val="28"/>
          <w:szCs w:val="28"/>
        </w:rPr>
        <w:t>В какой форме подается отчет 7-травматизм?</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С 2022 года отчётность в Росстат сдаётся только в электронном виде.</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Форма отчета и подробные разъяснения как заполнять форму 7-травматизм приводятся в Приложении №2 к приказу Росстата от 31.07.2023 № 361.</w:t>
      </w:r>
    </w:p>
    <w:p w:rsidR="00E92085" w:rsidRPr="00E92085" w:rsidRDefault="00E92085" w:rsidP="00E92085">
      <w:pPr>
        <w:pStyle w:val="2"/>
        <w:shd w:val="clear" w:color="auto" w:fill="FFFFFF"/>
        <w:spacing w:before="300" w:beforeAutospacing="0" w:after="150" w:afterAutospacing="0"/>
        <w:jc w:val="both"/>
        <w:rPr>
          <w:b w:val="0"/>
          <w:bCs w:val="0"/>
          <w:color w:val="000000"/>
          <w:sz w:val="28"/>
          <w:szCs w:val="28"/>
        </w:rPr>
      </w:pPr>
      <w:r w:rsidRPr="00E92085">
        <w:rPr>
          <w:b w:val="0"/>
          <w:bCs w:val="0"/>
          <w:color w:val="000000"/>
          <w:sz w:val="28"/>
          <w:szCs w:val="28"/>
        </w:rPr>
        <w:t>Что еще нужно знать про отчеты по охране труда?</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Проверить какие статистические отчеты должна предоставлять ваша организация можно на сайте Федеральной службы государственно статистики по </w:t>
      </w:r>
      <w:hyperlink r:id="rId6" w:tgtFrame="_blank" w:history="1">
        <w:r w:rsidRPr="00E92085">
          <w:rPr>
            <w:rStyle w:val="a4"/>
            <w:color w:val="428BCA"/>
            <w:sz w:val="28"/>
            <w:szCs w:val="28"/>
          </w:rPr>
          <w:t>ссылке</w:t>
        </w:r>
      </w:hyperlink>
      <w:r w:rsidRPr="00E92085">
        <w:rPr>
          <w:color w:val="000000"/>
          <w:sz w:val="28"/>
          <w:szCs w:val="28"/>
        </w:rPr>
        <w:t>.</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 xml:space="preserve">Нужно иметь </w:t>
      </w:r>
      <w:proofErr w:type="gramStart"/>
      <w:r w:rsidRPr="00E92085">
        <w:rPr>
          <w:color w:val="000000"/>
          <w:sz w:val="28"/>
          <w:szCs w:val="28"/>
        </w:rPr>
        <w:t>ввиду</w:t>
      </w:r>
      <w:proofErr w:type="gramEnd"/>
      <w:r w:rsidRPr="00E92085">
        <w:rPr>
          <w:color w:val="000000"/>
          <w:sz w:val="28"/>
          <w:szCs w:val="28"/>
        </w:rPr>
        <w:t xml:space="preserve">, что </w:t>
      </w:r>
      <w:proofErr w:type="gramStart"/>
      <w:r w:rsidRPr="00E92085">
        <w:rPr>
          <w:color w:val="000000"/>
          <w:sz w:val="28"/>
          <w:szCs w:val="28"/>
        </w:rPr>
        <w:t>в</w:t>
      </w:r>
      <w:proofErr w:type="gramEnd"/>
      <w:r w:rsidRPr="00E92085">
        <w:rPr>
          <w:color w:val="000000"/>
          <w:sz w:val="28"/>
          <w:szCs w:val="28"/>
        </w:rPr>
        <w:t xml:space="preserve"> связи с тем, что разные статистические данные подаются в разное время, данный перечень будет обновляться в течение года. Данные по всему года можно получить 30 декабря, за исключением некоторых форм, данные по которым обновляются в иные сроки.</w:t>
      </w:r>
    </w:p>
    <w:p w:rsidR="00E92085" w:rsidRPr="00146CA3" w:rsidRDefault="00E92085" w:rsidP="00E92085">
      <w:pPr>
        <w:pStyle w:val="2"/>
        <w:shd w:val="clear" w:color="auto" w:fill="FFFFFF"/>
        <w:spacing w:before="300" w:beforeAutospacing="0" w:after="150" w:afterAutospacing="0"/>
        <w:jc w:val="both"/>
        <w:rPr>
          <w:bCs w:val="0"/>
          <w:color w:val="000000"/>
          <w:sz w:val="28"/>
          <w:szCs w:val="28"/>
        </w:rPr>
      </w:pPr>
      <w:r w:rsidRPr="00146CA3">
        <w:rPr>
          <w:bCs w:val="0"/>
          <w:color w:val="000000"/>
          <w:sz w:val="28"/>
          <w:szCs w:val="28"/>
        </w:rPr>
        <w:t>Ответственность</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 xml:space="preserve">За непредставление или несвоевременное предоставление статистической отчетности предусмотрена административная ответственность в соответствии со статьей 13.19 </w:t>
      </w:r>
      <w:proofErr w:type="spellStart"/>
      <w:r w:rsidRPr="00E92085">
        <w:rPr>
          <w:color w:val="000000"/>
          <w:sz w:val="28"/>
          <w:szCs w:val="28"/>
        </w:rPr>
        <w:t>КоАП</w:t>
      </w:r>
      <w:proofErr w:type="spellEnd"/>
      <w:r w:rsidRPr="00E92085">
        <w:rPr>
          <w:color w:val="000000"/>
          <w:sz w:val="28"/>
          <w:szCs w:val="28"/>
        </w:rPr>
        <w:t>, а именно штраф:</w:t>
      </w:r>
    </w:p>
    <w:p w:rsidR="00E92085" w:rsidRPr="00E92085" w:rsidRDefault="00E92085" w:rsidP="00E92085">
      <w:pPr>
        <w:numPr>
          <w:ilvl w:val="0"/>
          <w:numId w:val="5"/>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на должностных лиц – от 10 до 20 тысяч рублей,</w:t>
      </w:r>
    </w:p>
    <w:p w:rsidR="00E92085" w:rsidRPr="00E92085" w:rsidRDefault="00E92085" w:rsidP="00E92085">
      <w:pPr>
        <w:numPr>
          <w:ilvl w:val="0"/>
          <w:numId w:val="5"/>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lastRenderedPageBreak/>
        <w:t>на юридических лиц – от 20 до 70 тысяч рублей.</w:t>
      </w:r>
    </w:p>
    <w:p w:rsidR="00E92085" w:rsidRPr="00E92085" w:rsidRDefault="00E92085" w:rsidP="00E92085">
      <w:pPr>
        <w:pStyle w:val="a3"/>
        <w:shd w:val="clear" w:color="auto" w:fill="FFFFFF"/>
        <w:spacing w:before="0" w:beforeAutospacing="0" w:after="300" w:afterAutospacing="0" w:line="300" w:lineRule="atLeast"/>
        <w:jc w:val="both"/>
        <w:rPr>
          <w:color w:val="000000"/>
          <w:sz w:val="28"/>
          <w:szCs w:val="28"/>
        </w:rPr>
      </w:pPr>
      <w:r w:rsidRPr="00E92085">
        <w:rPr>
          <w:color w:val="000000"/>
          <w:sz w:val="28"/>
          <w:szCs w:val="28"/>
        </w:rPr>
        <w:t>За повторное правонарушение штраф:</w:t>
      </w:r>
    </w:p>
    <w:p w:rsidR="00E92085" w:rsidRPr="00E92085" w:rsidRDefault="00E92085" w:rsidP="00E92085">
      <w:pPr>
        <w:numPr>
          <w:ilvl w:val="0"/>
          <w:numId w:val="6"/>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на должностных лиц – от 30 до 50 тысяч рублей,</w:t>
      </w:r>
    </w:p>
    <w:p w:rsidR="00E92085" w:rsidRPr="00E92085" w:rsidRDefault="00E92085" w:rsidP="00E92085">
      <w:pPr>
        <w:numPr>
          <w:ilvl w:val="0"/>
          <w:numId w:val="6"/>
        </w:numPr>
        <w:shd w:val="clear" w:color="auto" w:fill="FFFFFF"/>
        <w:spacing w:before="100" w:beforeAutospacing="1" w:after="100" w:afterAutospacing="1" w:line="240" w:lineRule="auto"/>
        <w:jc w:val="both"/>
        <w:rPr>
          <w:rFonts w:ascii="Times New Roman" w:hAnsi="Times New Roman" w:cs="Times New Roman"/>
          <w:color w:val="000000"/>
          <w:sz w:val="28"/>
          <w:szCs w:val="28"/>
        </w:rPr>
      </w:pPr>
      <w:r w:rsidRPr="00E92085">
        <w:rPr>
          <w:rFonts w:ascii="Times New Roman" w:hAnsi="Times New Roman" w:cs="Times New Roman"/>
          <w:color w:val="000000"/>
          <w:sz w:val="28"/>
          <w:szCs w:val="28"/>
        </w:rPr>
        <w:t>на юридических лиц – от 100 до 150 тысяч рублей.</w:t>
      </w:r>
    </w:p>
    <w:p w:rsidR="00F56B94" w:rsidRPr="00E92085" w:rsidRDefault="00F56B94" w:rsidP="00E92085">
      <w:pPr>
        <w:jc w:val="both"/>
        <w:rPr>
          <w:rFonts w:ascii="Times New Roman" w:hAnsi="Times New Roman" w:cs="Times New Roman"/>
          <w:sz w:val="28"/>
          <w:szCs w:val="28"/>
        </w:rPr>
      </w:pPr>
    </w:p>
    <w:sectPr w:rsidR="00F56B94" w:rsidRPr="00E92085" w:rsidSect="00D82C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F Handbook Pro medium">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30DDE"/>
    <w:multiLevelType w:val="multilevel"/>
    <w:tmpl w:val="6720B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AB5CDB"/>
    <w:multiLevelType w:val="multilevel"/>
    <w:tmpl w:val="F5462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D341CA"/>
    <w:multiLevelType w:val="multilevel"/>
    <w:tmpl w:val="6276C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112DE5"/>
    <w:multiLevelType w:val="multilevel"/>
    <w:tmpl w:val="C31E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4A7074"/>
    <w:multiLevelType w:val="multilevel"/>
    <w:tmpl w:val="A6360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832FA8"/>
    <w:multiLevelType w:val="multilevel"/>
    <w:tmpl w:val="0BE6D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240D6"/>
    <w:rsid w:val="00146CA3"/>
    <w:rsid w:val="005124C9"/>
    <w:rsid w:val="007240D6"/>
    <w:rsid w:val="00A35EA3"/>
    <w:rsid w:val="00D82C69"/>
    <w:rsid w:val="00E92085"/>
    <w:rsid w:val="00F56B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C69"/>
  </w:style>
  <w:style w:type="paragraph" w:styleId="2">
    <w:name w:val="heading 2"/>
    <w:basedOn w:val="a"/>
    <w:link w:val="20"/>
    <w:uiPriority w:val="9"/>
    <w:qFormat/>
    <w:rsid w:val="007240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7240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240D6"/>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7240D6"/>
    <w:rPr>
      <w:rFonts w:ascii="Times New Roman" w:eastAsia="Times New Roman" w:hAnsi="Times New Roman" w:cs="Times New Roman"/>
      <w:b/>
      <w:bCs/>
      <w:sz w:val="27"/>
      <w:szCs w:val="27"/>
    </w:rPr>
  </w:style>
  <w:style w:type="paragraph" w:styleId="a3">
    <w:name w:val="Normal (Web)"/>
    <w:basedOn w:val="a"/>
    <w:uiPriority w:val="99"/>
    <w:semiHidden/>
    <w:unhideWhenUsed/>
    <w:rsid w:val="007240D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7240D6"/>
    <w:rPr>
      <w:color w:val="0000FF"/>
      <w:u w:val="single"/>
    </w:rPr>
  </w:style>
  <w:style w:type="character" w:styleId="a5">
    <w:name w:val="Strong"/>
    <w:basedOn w:val="a0"/>
    <w:uiPriority w:val="22"/>
    <w:qFormat/>
    <w:rsid w:val="00E92085"/>
    <w:rPr>
      <w:b/>
      <w:bCs/>
    </w:rPr>
  </w:style>
</w:styles>
</file>

<file path=word/webSettings.xml><?xml version="1.0" encoding="utf-8"?>
<w:webSettings xmlns:r="http://schemas.openxmlformats.org/officeDocument/2006/relationships" xmlns:w="http://schemas.openxmlformats.org/wordprocessingml/2006/main">
  <w:divs>
    <w:div w:id="338849471">
      <w:bodyDiv w:val="1"/>
      <w:marLeft w:val="0"/>
      <w:marRight w:val="0"/>
      <w:marTop w:val="0"/>
      <w:marBottom w:val="0"/>
      <w:divBdr>
        <w:top w:val="none" w:sz="0" w:space="0" w:color="auto"/>
        <w:left w:val="none" w:sz="0" w:space="0" w:color="auto"/>
        <w:bottom w:val="none" w:sz="0" w:space="0" w:color="auto"/>
        <w:right w:val="none" w:sz="0" w:space="0" w:color="auto"/>
      </w:divBdr>
    </w:div>
    <w:div w:id="132790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bsbor.gks.ru/online/info" TargetMode="External"/><Relationship Id="rId5" Type="http://schemas.openxmlformats.org/officeDocument/2006/relationships/hyperlink" Target="https://vsr63.ru/blog/otchety-po-oxrane-truda-v-2024-godu/manager-konten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759</Words>
  <Characters>4331</Characters>
  <Application>Microsoft Office Word</Application>
  <DocSecurity>0</DocSecurity>
  <Lines>36</Lines>
  <Paragraphs>10</Paragraphs>
  <ScaleCrop>false</ScaleCrop>
  <Company/>
  <LinksUpToDate>false</LinksUpToDate>
  <CharactersWithSpaces>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MaiorovaSV</dc:creator>
  <cp:keywords/>
  <dc:description/>
  <cp:lastModifiedBy>MaiorovaSV</cp:lastModifiedBy>
  <cp:revision>7</cp:revision>
  <dcterms:created xsi:type="dcterms:W3CDTF">2025-09-03T06:52:00Z</dcterms:created>
  <dcterms:modified xsi:type="dcterms:W3CDTF">2025-09-03T06:59:00Z</dcterms:modified>
</cp:coreProperties>
</file>